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2" w:rsidRPr="00434682" w:rsidRDefault="00434682" w:rsidP="0043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72000"/>
            <wp:effectExtent l="0" t="0" r="0" b="0"/>
            <wp:docPr id="1" name="Рисунок 1" descr="Кроссворд «Европа собор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Европа соборов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1. Архитектурный стиль.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2. Помещение под алтарём, где хоронили служителей церкви и хранили самые ценные святыни.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3. Архитектурный стиль.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4. Большое цветное стекло в готическом соборе.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5. Приведение в исполнение приговора инквизиции.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6. Круглое разноцветное окно в готическом соборе.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7. Книгу о своей жизни он назвал «История моих бедствий».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8. Грамматика, риторика, диалектика.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9. Вход в собор.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10. Речь священника, обращённая к мирянам.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11. Настенная живопись, при которой краски наносятся на сырую штукатурку.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12. Главная часть храма, где духовенство совершает священнодействия.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lastRenderedPageBreak/>
        <w:t>13. Средневековая наука, занятая поисками «философского камня».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14. Выдающийся средневековый философ.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15. Полукруглое завершение восточной стены христианского храма.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16. Часть внутреннего пространства собора, образованного рядами колонн.</w:t>
      </w:r>
    </w:p>
    <w:p w:rsidR="00434682" w:rsidRPr="00434682" w:rsidRDefault="00434682" w:rsidP="0043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82">
        <w:rPr>
          <w:rFonts w:ascii="Times New Roman" w:eastAsia="Times New Roman" w:hAnsi="Times New Roman" w:cs="Times New Roman"/>
          <w:sz w:val="24"/>
          <w:szCs w:val="24"/>
        </w:rPr>
        <w:t>17. Нищенствующие монахи.</w:t>
      </w:r>
    </w:p>
    <w:p w:rsidR="005909E8" w:rsidRDefault="005909E8"/>
    <w:sectPr w:rsidR="0059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434682"/>
    <w:rsid w:val="00434682"/>
    <w:rsid w:val="005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2017-02-06T08:36:00Z</dcterms:created>
  <dcterms:modified xsi:type="dcterms:W3CDTF">2017-02-06T08:36:00Z</dcterms:modified>
</cp:coreProperties>
</file>