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4C" w:rsidRPr="0011104C" w:rsidRDefault="0011104C" w:rsidP="001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3657600"/>
            <wp:effectExtent l="0" t="0" r="0" b="0"/>
            <wp:docPr id="1" name="Рисунок 1" descr="Кроссворд «Индустриальное общест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Индустриальное общество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4C" w:rsidRPr="0011104C" w:rsidRDefault="0011104C" w:rsidP="0011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04C">
        <w:rPr>
          <w:rFonts w:ascii="Times New Roman" w:eastAsia="Times New Roman" w:hAnsi="Times New Roman" w:cs="Times New Roman"/>
          <w:sz w:val="24"/>
          <w:szCs w:val="24"/>
        </w:rPr>
        <w:t>1. Страна, в которую в XIX веке въезжало большое количество иммигрантов.</w:t>
      </w:r>
    </w:p>
    <w:p w:rsidR="0011104C" w:rsidRPr="0011104C" w:rsidRDefault="0011104C" w:rsidP="0011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04C">
        <w:rPr>
          <w:rFonts w:ascii="Times New Roman" w:eastAsia="Times New Roman" w:hAnsi="Times New Roman" w:cs="Times New Roman"/>
          <w:sz w:val="24"/>
          <w:szCs w:val="24"/>
        </w:rPr>
        <w:t>2. Сторонник расширения колониальных владений Англии.</w:t>
      </w:r>
    </w:p>
    <w:p w:rsidR="0011104C" w:rsidRPr="0011104C" w:rsidRDefault="0011104C" w:rsidP="0011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04C">
        <w:rPr>
          <w:rFonts w:ascii="Times New Roman" w:eastAsia="Times New Roman" w:hAnsi="Times New Roman" w:cs="Times New Roman"/>
          <w:sz w:val="24"/>
          <w:szCs w:val="24"/>
        </w:rPr>
        <w:t>3. Страна, в которую в XIX веке въезжало большое количество иммигрантов.</w:t>
      </w:r>
    </w:p>
    <w:p w:rsidR="0011104C" w:rsidRPr="0011104C" w:rsidRDefault="0011104C" w:rsidP="0011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04C">
        <w:rPr>
          <w:rFonts w:ascii="Times New Roman" w:eastAsia="Times New Roman" w:hAnsi="Times New Roman" w:cs="Times New Roman"/>
          <w:sz w:val="24"/>
          <w:szCs w:val="24"/>
        </w:rPr>
        <w:t>4. Высококвалифицированные рабочие, имеющие относительно устойчивое социальное положение.</w:t>
      </w:r>
    </w:p>
    <w:p w:rsidR="0011104C" w:rsidRPr="0011104C" w:rsidRDefault="0011104C" w:rsidP="0011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04C">
        <w:rPr>
          <w:rFonts w:ascii="Times New Roman" w:eastAsia="Times New Roman" w:hAnsi="Times New Roman" w:cs="Times New Roman"/>
          <w:sz w:val="24"/>
          <w:szCs w:val="24"/>
        </w:rPr>
        <w:t>5. Лиц, занимавших устойчивое социальное положение, хотя и не располагавших высокими доходами, относят к классу […].</w:t>
      </w:r>
    </w:p>
    <w:p w:rsidR="0011104C" w:rsidRPr="0011104C" w:rsidRDefault="0011104C" w:rsidP="0011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04C">
        <w:rPr>
          <w:rFonts w:ascii="Times New Roman" w:eastAsia="Times New Roman" w:hAnsi="Times New Roman" w:cs="Times New Roman"/>
          <w:sz w:val="24"/>
          <w:szCs w:val="24"/>
        </w:rPr>
        <w:t>6. Представитель буржуазии, получивший дворянский титул.</w:t>
      </w:r>
    </w:p>
    <w:p w:rsidR="0050389E" w:rsidRDefault="0050389E"/>
    <w:sectPr w:rsidR="0050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11104C"/>
    <w:rsid w:val="0011104C"/>
    <w:rsid w:val="0050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2017-02-06T08:47:00Z</dcterms:created>
  <dcterms:modified xsi:type="dcterms:W3CDTF">2017-02-06T08:47:00Z</dcterms:modified>
</cp:coreProperties>
</file>